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7F15D" w14:textId="77777777" w:rsidR="00B11A0D" w:rsidRDefault="00B11A0D"/>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11A0D" w14:paraId="23BE1B72" w14:textId="77777777">
        <w:tc>
          <w:tcPr>
            <w:tcW w:w="9360" w:type="dxa"/>
            <w:shd w:val="clear" w:color="auto" w:fill="auto"/>
            <w:tcMar>
              <w:top w:w="100" w:type="dxa"/>
              <w:left w:w="100" w:type="dxa"/>
              <w:bottom w:w="100" w:type="dxa"/>
              <w:right w:w="100" w:type="dxa"/>
            </w:tcMar>
          </w:tcPr>
          <w:p w14:paraId="6EE35EF0" w14:textId="77777777" w:rsidR="00B11A0D" w:rsidRDefault="00102AB0">
            <w:pPr>
              <w:widowControl w:val="0"/>
              <w:pBdr>
                <w:top w:val="nil"/>
                <w:left w:val="nil"/>
                <w:bottom w:val="nil"/>
                <w:right w:val="nil"/>
                <w:between w:val="nil"/>
              </w:pBdr>
              <w:spacing w:line="240" w:lineRule="auto"/>
            </w:pPr>
            <w:r>
              <w:rPr>
                <w:b/>
              </w:rPr>
              <w:t>Lesson Segment Title</w:t>
            </w:r>
            <w:r w:rsidRPr="00102AB0">
              <w:rPr>
                <w:b/>
              </w:rPr>
              <w:t xml:space="preserve">: </w:t>
            </w:r>
            <w:r w:rsidRPr="00102AB0">
              <w:rPr>
                <w:rFonts w:eastAsia="Times New Roman"/>
                <w:sz w:val="24"/>
                <w:szCs w:val="24"/>
              </w:rPr>
              <w:t>Pollution in water and us! How we can change the world through small actions, and become water warriors.</w:t>
            </w:r>
          </w:p>
        </w:tc>
      </w:tr>
      <w:tr w:rsidR="00B11A0D" w14:paraId="7044931A" w14:textId="77777777">
        <w:tc>
          <w:tcPr>
            <w:tcW w:w="9360" w:type="dxa"/>
            <w:shd w:val="clear" w:color="auto" w:fill="auto"/>
            <w:tcMar>
              <w:top w:w="100" w:type="dxa"/>
              <w:left w:w="100" w:type="dxa"/>
              <w:bottom w:w="100" w:type="dxa"/>
              <w:right w:w="100" w:type="dxa"/>
            </w:tcMar>
          </w:tcPr>
          <w:p w14:paraId="4F2F9A70" w14:textId="77777777" w:rsidR="00B11A0D" w:rsidRDefault="00102AB0">
            <w:pPr>
              <w:widowControl w:val="0"/>
              <w:pBdr>
                <w:top w:val="nil"/>
                <w:left w:val="nil"/>
                <w:bottom w:val="nil"/>
                <w:right w:val="nil"/>
                <w:between w:val="nil"/>
              </w:pBdr>
              <w:spacing w:line="240" w:lineRule="auto"/>
              <w:rPr>
                <w:b/>
              </w:rPr>
            </w:pPr>
            <w:r>
              <w:rPr>
                <w:b/>
              </w:rPr>
              <w:t xml:space="preserve">Big Idea: </w:t>
            </w:r>
            <w:r>
              <w:t>Personal responsibility and its effect on the environment</w:t>
            </w:r>
            <w:r>
              <w:rPr>
                <w:b/>
              </w:rPr>
              <w:t>.</w:t>
            </w:r>
          </w:p>
        </w:tc>
      </w:tr>
      <w:tr w:rsidR="00B11A0D" w14:paraId="61D3FA05" w14:textId="77777777">
        <w:tc>
          <w:tcPr>
            <w:tcW w:w="9360" w:type="dxa"/>
            <w:shd w:val="clear" w:color="auto" w:fill="auto"/>
            <w:tcMar>
              <w:top w:w="100" w:type="dxa"/>
              <w:left w:w="100" w:type="dxa"/>
              <w:bottom w:w="100" w:type="dxa"/>
              <w:right w:w="100" w:type="dxa"/>
            </w:tcMar>
          </w:tcPr>
          <w:p w14:paraId="11CC332D" w14:textId="77777777" w:rsidR="00B11A0D" w:rsidRDefault="00102AB0">
            <w:pPr>
              <w:widowControl w:val="0"/>
              <w:pBdr>
                <w:top w:val="nil"/>
                <w:left w:val="nil"/>
                <w:bottom w:val="nil"/>
                <w:right w:val="nil"/>
                <w:between w:val="nil"/>
              </w:pBdr>
              <w:spacing w:line="240" w:lineRule="auto"/>
            </w:pPr>
            <w:r>
              <w:rPr>
                <w:b/>
              </w:rPr>
              <w:t xml:space="preserve">Grade Level: </w:t>
            </w:r>
            <w:r>
              <w:t xml:space="preserve">3-4              </w:t>
            </w:r>
            <w:r>
              <w:rPr>
                <w:b/>
              </w:rPr>
              <w:t xml:space="preserve">Class: </w:t>
            </w:r>
            <w:r>
              <w:t xml:space="preserve">Visual Art Making         </w:t>
            </w:r>
            <w:r>
              <w:rPr>
                <w:b/>
              </w:rPr>
              <w:t>Lesson Segment Duration:</w:t>
            </w:r>
            <w:r>
              <w:t xml:space="preserve"> 4 Days</w:t>
            </w:r>
          </w:p>
        </w:tc>
      </w:tr>
      <w:tr w:rsidR="00B11A0D" w14:paraId="0E9CC77A" w14:textId="77777777">
        <w:tc>
          <w:tcPr>
            <w:tcW w:w="9360" w:type="dxa"/>
            <w:shd w:val="clear" w:color="auto" w:fill="auto"/>
            <w:tcMar>
              <w:top w:w="100" w:type="dxa"/>
              <w:left w:w="100" w:type="dxa"/>
              <w:bottom w:w="100" w:type="dxa"/>
              <w:right w:w="100" w:type="dxa"/>
            </w:tcMar>
          </w:tcPr>
          <w:p w14:paraId="1C2B8642" w14:textId="77777777" w:rsidR="00B11A0D" w:rsidRDefault="00102AB0">
            <w:pPr>
              <w:widowControl w:val="0"/>
              <w:pBdr>
                <w:top w:val="nil"/>
                <w:left w:val="nil"/>
                <w:bottom w:val="nil"/>
                <w:right w:val="nil"/>
                <w:between w:val="nil"/>
              </w:pBdr>
              <w:spacing w:line="240" w:lineRule="auto"/>
              <w:rPr>
                <w:b/>
              </w:rPr>
            </w:pPr>
            <w:r>
              <w:rPr>
                <w:b/>
              </w:rPr>
              <w:t>New Jersey Visual Art Standards:</w:t>
            </w:r>
          </w:p>
          <w:p w14:paraId="4CCA4FCB" w14:textId="77777777" w:rsidR="00B11A0D" w:rsidRDefault="00102AB0">
            <w:pPr>
              <w:numPr>
                <w:ilvl w:val="0"/>
                <w:numId w:val="1"/>
              </w:numPr>
              <w:spacing w:line="240" w:lineRule="auto"/>
              <w:ind w:left="157" w:hanging="180"/>
              <w:rPr>
                <w:sz w:val="20"/>
                <w:szCs w:val="20"/>
              </w:rPr>
            </w:pPr>
            <w:r>
              <w:rPr>
                <w:sz w:val="20"/>
                <w:szCs w:val="20"/>
              </w:rPr>
              <w:t>1.1.5.D.2: Compare and contrast works of art in various mediums that use the same art elements and principles of design.</w:t>
            </w:r>
          </w:p>
          <w:p w14:paraId="0863F2F8" w14:textId="77777777" w:rsidR="00B11A0D" w:rsidRDefault="00102AB0">
            <w:pPr>
              <w:numPr>
                <w:ilvl w:val="0"/>
                <w:numId w:val="1"/>
              </w:numPr>
              <w:spacing w:line="240" w:lineRule="auto"/>
              <w:ind w:left="157" w:hanging="180"/>
              <w:rPr>
                <w:sz w:val="20"/>
                <w:szCs w:val="20"/>
              </w:rPr>
            </w:pPr>
            <w:r>
              <w:rPr>
                <w:sz w:val="20"/>
                <w:szCs w:val="20"/>
              </w:rPr>
              <w:t xml:space="preserve">1.2.5.A.1:Recognize works of dance, music, theatre, and visual art as a reflection of societal values and beliefs. </w:t>
            </w:r>
          </w:p>
          <w:p w14:paraId="7D6CCDDC" w14:textId="77777777" w:rsidR="00B11A0D" w:rsidRDefault="00102AB0">
            <w:pPr>
              <w:numPr>
                <w:ilvl w:val="0"/>
                <w:numId w:val="1"/>
              </w:numPr>
              <w:spacing w:line="240" w:lineRule="auto"/>
              <w:ind w:left="157" w:hanging="180"/>
              <w:rPr>
                <w:sz w:val="20"/>
                <w:szCs w:val="20"/>
              </w:rPr>
            </w:pPr>
            <w:r>
              <w:rPr>
                <w:sz w:val="20"/>
                <w:szCs w:val="20"/>
              </w:rPr>
              <w:t xml:space="preserve">1.3.5.D.5:Collaborate in the creation of works of art using multiple art media and art mediums, and present the completed works in exhibition areas inside and outside the classroom. </w:t>
            </w:r>
            <w:r>
              <w:rPr>
                <w:sz w:val="20"/>
                <w:szCs w:val="20"/>
              </w:rPr>
              <w:tab/>
            </w:r>
            <w:r>
              <w:rPr>
                <w:sz w:val="20"/>
                <w:szCs w:val="20"/>
              </w:rPr>
              <w:tab/>
            </w:r>
          </w:p>
          <w:p w14:paraId="522272D9" w14:textId="77777777" w:rsidR="00B11A0D" w:rsidRDefault="00102AB0">
            <w:pPr>
              <w:numPr>
                <w:ilvl w:val="0"/>
                <w:numId w:val="1"/>
              </w:numPr>
              <w:spacing w:line="240" w:lineRule="auto"/>
              <w:ind w:left="157" w:hanging="180"/>
              <w:rPr>
                <w:sz w:val="20"/>
                <w:szCs w:val="20"/>
              </w:rPr>
            </w:pPr>
            <w:r>
              <w:rPr>
                <w:sz w:val="20"/>
                <w:szCs w:val="20"/>
              </w:rPr>
              <w:t xml:space="preserve">1.4.5.A.3:Demonstrate how art communicates ideas about personal and social values and is inspired by an individual’s imagination and frame of reference (e.g., personal, social, political, historical context). </w:t>
            </w:r>
          </w:p>
        </w:tc>
      </w:tr>
    </w:tbl>
    <w:p w14:paraId="2F9D423A" w14:textId="77777777" w:rsidR="00B11A0D" w:rsidRDefault="00B11A0D"/>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11A0D" w14:paraId="1C3E5E93" w14:textId="77777777">
        <w:tc>
          <w:tcPr>
            <w:tcW w:w="4680" w:type="dxa"/>
            <w:shd w:val="clear" w:color="auto" w:fill="auto"/>
            <w:tcMar>
              <w:top w:w="100" w:type="dxa"/>
              <w:left w:w="100" w:type="dxa"/>
              <w:bottom w:w="100" w:type="dxa"/>
              <w:right w:w="100" w:type="dxa"/>
            </w:tcMar>
          </w:tcPr>
          <w:p w14:paraId="3F0279AC" w14:textId="77777777" w:rsidR="00B11A0D" w:rsidRDefault="00102AB0">
            <w:pPr>
              <w:widowControl w:val="0"/>
              <w:pBdr>
                <w:top w:val="nil"/>
                <w:left w:val="nil"/>
                <w:bottom w:val="nil"/>
                <w:right w:val="nil"/>
                <w:between w:val="nil"/>
              </w:pBdr>
              <w:spacing w:line="240" w:lineRule="auto"/>
              <w:rPr>
                <w:b/>
              </w:rPr>
            </w:pPr>
            <w:r>
              <w:rPr>
                <w:b/>
              </w:rPr>
              <w:t>Enduring Understanding:</w:t>
            </w:r>
          </w:p>
          <w:p w14:paraId="5D0283B7" w14:textId="56F000DB" w:rsidR="00B11A0D" w:rsidRDefault="00102AB0">
            <w:pPr>
              <w:widowControl w:val="0"/>
              <w:pBdr>
                <w:top w:val="nil"/>
                <w:left w:val="nil"/>
                <w:bottom w:val="nil"/>
                <w:right w:val="nil"/>
                <w:between w:val="nil"/>
              </w:pBdr>
              <w:spacing w:line="240" w:lineRule="auto"/>
              <w:rPr>
                <w:sz w:val="20"/>
                <w:szCs w:val="20"/>
              </w:rPr>
            </w:pPr>
            <w:r>
              <w:rPr>
                <w:sz w:val="20"/>
                <w:szCs w:val="20"/>
              </w:rPr>
              <w:t>It is important as individuals to understand that our actions, no matter how small, have a wide-spread impact in our interconnected world. Environmentally speaking, our individual choices to recycle directly affects whether or not our water becomes polluted and marine life suffers. It is im</w:t>
            </w:r>
            <w:r w:rsidR="00F000DB">
              <w:rPr>
                <w:sz w:val="20"/>
                <w:szCs w:val="20"/>
              </w:rPr>
              <w:t>portant for students to be self-</w:t>
            </w:r>
            <w:r>
              <w:rPr>
                <w:sz w:val="20"/>
                <w:szCs w:val="20"/>
              </w:rPr>
              <w:t>aware and understand that their actions at home have a wide environmental impact so that they can</w:t>
            </w:r>
            <w:r w:rsidR="00F000DB">
              <w:rPr>
                <w:sz w:val="20"/>
                <w:szCs w:val="20"/>
              </w:rPr>
              <w:t xml:space="preserve"> make conscious decisions. Self-</w:t>
            </w:r>
            <w:r>
              <w:rPr>
                <w:sz w:val="20"/>
                <w:szCs w:val="20"/>
              </w:rPr>
              <w:t>awareness will in turn allow students to become responsible global citizens that make changes for the good of local and global environments.</w:t>
            </w:r>
          </w:p>
        </w:tc>
        <w:tc>
          <w:tcPr>
            <w:tcW w:w="4680" w:type="dxa"/>
            <w:shd w:val="clear" w:color="auto" w:fill="auto"/>
            <w:tcMar>
              <w:top w:w="100" w:type="dxa"/>
              <w:left w:w="100" w:type="dxa"/>
              <w:bottom w:w="100" w:type="dxa"/>
              <w:right w:w="100" w:type="dxa"/>
            </w:tcMar>
          </w:tcPr>
          <w:p w14:paraId="4483E137" w14:textId="77777777" w:rsidR="00B11A0D" w:rsidRDefault="00102AB0">
            <w:pPr>
              <w:widowControl w:val="0"/>
              <w:pBdr>
                <w:top w:val="nil"/>
                <w:left w:val="nil"/>
                <w:bottom w:val="nil"/>
                <w:right w:val="nil"/>
                <w:between w:val="nil"/>
              </w:pBdr>
              <w:spacing w:line="240" w:lineRule="auto"/>
              <w:rPr>
                <w:b/>
              </w:rPr>
            </w:pPr>
            <w:r>
              <w:rPr>
                <w:b/>
              </w:rPr>
              <w:t>Essential Questions:</w:t>
            </w:r>
          </w:p>
          <w:p w14:paraId="1263DDBD" w14:textId="33E720D7" w:rsidR="00B11A0D" w:rsidRDefault="00102AB0">
            <w:pPr>
              <w:widowControl w:val="0"/>
              <w:pBdr>
                <w:top w:val="nil"/>
                <w:left w:val="nil"/>
                <w:bottom w:val="nil"/>
                <w:right w:val="nil"/>
                <w:between w:val="nil"/>
              </w:pBdr>
              <w:spacing w:line="240" w:lineRule="auto"/>
            </w:pPr>
            <w:r>
              <w:t>-</w:t>
            </w:r>
            <w:r>
              <w:rPr>
                <w:sz w:val="20"/>
                <w:szCs w:val="20"/>
              </w:rPr>
              <w:t>How are our individual choices to recycle important in the bigger picture?</w:t>
            </w:r>
            <w:r>
              <w:rPr>
                <w:sz w:val="20"/>
                <w:szCs w:val="20"/>
              </w:rPr>
              <w:br/>
              <w:t>-How can our actions at home make a difference to our community?</w:t>
            </w:r>
            <w:r>
              <w:rPr>
                <w:sz w:val="20"/>
                <w:szCs w:val="20"/>
              </w:rPr>
              <w:br/>
              <w:t>-Do we have a responsibility to marine life that is both local and global?</w:t>
            </w:r>
            <w:r>
              <w:rPr>
                <w:sz w:val="20"/>
                <w:szCs w:val="20"/>
              </w:rPr>
              <w:br/>
              <w:t>-Why are our attitudes towards water pollution im</w:t>
            </w:r>
            <w:r w:rsidR="00F000DB">
              <w:rPr>
                <w:sz w:val="20"/>
                <w:szCs w:val="20"/>
              </w:rPr>
              <w:t>portant?</w:t>
            </w:r>
            <w:r w:rsidR="00F000DB">
              <w:rPr>
                <w:sz w:val="20"/>
                <w:szCs w:val="20"/>
              </w:rPr>
              <w:br/>
              <w:t>-Why should we be self-</w:t>
            </w:r>
            <w:r>
              <w:rPr>
                <w:sz w:val="20"/>
                <w:szCs w:val="20"/>
              </w:rPr>
              <w:t xml:space="preserve">aware? </w:t>
            </w:r>
          </w:p>
        </w:tc>
      </w:tr>
      <w:tr w:rsidR="00B11A0D" w14:paraId="7F2E3ED7" w14:textId="77777777">
        <w:tc>
          <w:tcPr>
            <w:tcW w:w="4680" w:type="dxa"/>
            <w:shd w:val="clear" w:color="auto" w:fill="auto"/>
            <w:tcMar>
              <w:top w:w="100" w:type="dxa"/>
              <w:left w:w="100" w:type="dxa"/>
              <w:bottom w:w="100" w:type="dxa"/>
              <w:right w:w="100" w:type="dxa"/>
            </w:tcMar>
          </w:tcPr>
          <w:p w14:paraId="1FBEE8BF" w14:textId="77777777" w:rsidR="00B11A0D" w:rsidRDefault="00102AB0">
            <w:pPr>
              <w:widowControl w:val="0"/>
              <w:pBdr>
                <w:top w:val="nil"/>
                <w:left w:val="nil"/>
                <w:bottom w:val="nil"/>
                <w:right w:val="nil"/>
                <w:between w:val="nil"/>
              </w:pBdr>
              <w:spacing w:line="240" w:lineRule="auto"/>
              <w:rPr>
                <w:b/>
              </w:rPr>
            </w:pPr>
            <w:r>
              <w:rPr>
                <w:b/>
              </w:rPr>
              <w:t>Objectives:</w:t>
            </w:r>
          </w:p>
          <w:p w14:paraId="79F3BBD4" w14:textId="77777777" w:rsidR="00B11A0D" w:rsidRDefault="00102AB0">
            <w:pPr>
              <w:widowControl w:val="0"/>
              <w:pBdr>
                <w:top w:val="nil"/>
                <w:left w:val="nil"/>
                <w:bottom w:val="nil"/>
                <w:right w:val="nil"/>
                <w:between w:val="nil"/>
              </w:pBdr>
              <w:spacing w:line="240" w:lineRule="auto"/>
              <w:rPr>
                <w:sz w:val="20"/>
                <w:szCs w:val="20"/>
              </w:rPr>
            </w:pPr>
            <w:r>
              <w:t>1.</w:t>
            </w:r>
            <w:r>
              <w:rPr>
                <w:sz w:val="20"/>
                <w:szCs w:val="20"/>
              </w:rPr>
              <w:t xml:space="preserve"> The student will be able to identify causes of water pollution and how personal choice can affect global ecologies by developing research of a contemporary artist and a written personal reflection.  </w:t>
            </w:r>
          </w:p>
          <w:p w14:paraId="1679A90E" w14:textId="77777777" w:rsidR="00B11A0D" w:rsidRDefault="00102AB0">
            <w:pPr>
              <w:widowControl w:val="0"/>
              <w:pBdr>
                <w:top w:val="nil"/>
                <w:left w:val="nil"/>
                <w:bottom w:val="nil"/>
                <w:right w:val="nil"/>
                <w:between w:val="nil"/>
              </w:pBdr>
              <w:spacing w:line="240" w:lineRule="auto"/>
              <w:rPr>
                <w:sz w:val="20"/>
                <w:szCs w:val="20"/>
              </w:rPr>
            </w:pPr>
            <w:r>
              <w:rPr>
                <w:sz w:val="20"/>
                <w:szCs w:val="20"/>
              </w:rPr>
              <w:br/>
              <w:t xml:space="preserve">2. The student will (be able to) demonstrate understanding of shape, form, </w:t>
            </w:r>
            <w:proofErr w:type="spellStart"/>
            <w:r>
              <w:rPr>
                <w:sz w:val="20"/>
                <w:szCs w:val="20"/>
              </w:rPr>
              <w:t>colour</w:t>
            </w:r>
            <w:proofErr w:type="spellEnd"/>
            <w:r>
              <w:rPr>
                <w:sz w:val="20"/>
                <w:szCs w:val="20"/>
              </w:rPr>
              <w:t xml:space="preserve">, and materials by constructing a cohesive sculpture based on a researched causes of pollution and the animals it affects.  </w:t>
            </w:r>
          </w:p>
          <w:p w14:paraId="54574D6F" w14:textId="77777777" w:rsidR="00B11A0D" w:rsidRDefault="00102AB0">
            <w:pPr>
              <w:widowControl w:val="0"/>
              <w:pBdr>
                <w:top w:val="nil"/>
                <w:left w:val="nil"/>
                <w:bottom w:val="nil"/>
                <w:right w:val="nil"/>
                <w:between w:val="nil"/>
              </w:pBdr>
              <w:spacing w:line="240" w:lineRule="auto"/>
              <w:rPr>
                <w:sz w:val="20"/>
                <w:szCs w:val="20"/>
              </w:rPr>
            </w:pPr>
            <w:r>
              <w:rPr>
                <w:sz w:val="20"/>
                <w:szCs w:val="20"/>
              </w:rPr>
              <w:br/>
              <w:t>3. The student will be able to  apply research of marine habitats to create informative installations made of recycled materials.</w:t>
            </w:r>
          </w:p>
          <w:p w14:paraId="344282E0" w14:textId="77777777" w:rsidR="00B11A0D" w:rsidRDefault="00102AB0">
            <w:pPr>
              <w:widowControl w:val="0"/>
              <w:pBdr>
                <w:top w:val="nil"/>
                <w:left w:val="nil"/>
                <w:bottom w:val="nil"/>
                <w:right w:val="nil"/>
                <w:between w:val="nil"/>
              </w:pBdr>
              <w:spacing w:line="240" w:lineRule="auto"/>
              <w:rPr>
                <w:sz w:val="20"/>
                <w:szCs w:val="20"/>
              </w:rPr>
            </w:pPr>
            <w:r>
              <w:rPr>
                <w:sz w:val="20"/>
                <w:szCs w:val="20"/>
              </w:rPr>
              <w:br/>
              <w:t xml:space="preserve">4. The student will be able to interpret and reflect </w:t>
            </w:r>
            <w:r>
              <w:rPr>
                <w:sz w:val="20"/>
                <w:szCs w:val="20"/>
              </w:rPr>
              <w:lastRenderedPageBreak/>
              <w:t xml:space="preserve">on eco based artworks based on applied materials and integrate themes of personal responsibility and global citizenship into their personal lives. </w:t>
            </w:r>
          </w:p>
        </w:tc>
        <w:tc>
          <w:tcPr>
            <w:tcW w:w="4680" w:type="dxa"/>
            <w:shd w:val="clear" w:color="auto" w:fill="auto"/>
            <w:tcMar>
              <w:top w:w="100" w:type="dxa"/>
              <w:left w:w="100" w:type="dxa"/>
              <w:bottom w:w="100" w:type="dxa"/>
              <w:right w:w="100" w:type="dxa"/>
            </w:tcMar>
          </w:tcPr>
          <w:p w14:paraId="76A3A643" w14:textId="77777777" w:rsidR="00B11A0D" w:rsidRDefault="00102AB0">
            <w:pPr>
              <w:widowControl w:val="0"/>
              <w:pBdr>
                <w:top w:val="nil"/>
                <w:left w:val="nil"/>
                <w:bottom w:val="nil"/>
                <w:right w:val="nil"/>
                <w:between w:val="nil"/>
              </w:pBdr>
              <w:spacing w:line="240" w:lineRule="auto"/>
              <w:rPr>
                <w:sz w:val="20"/>
                <w:szCs w:val="20"/>
              </w:rPr>
            </w:pPr>
            <w:r>
              <w:rPr>
                <w:b/>
              </w:rPr>
              <w:lastRenderedPageBreak/>
              <w:t xml:space="preserve">Central Focus: </w:t>
            </w:r>
            <w:r>
              <w:rPr>
                <w:sz w:val="20"/>
                <w:szCs w:val="20"/>
              </w:rPr>
              <w:t>The central focus of this learning segment is to encourage students to use spatial design to fortify information from the big idea. Students will be using different materials in a tactile manner that will help them visually understand the concept of space, modeling, and form. Students will be able to process shape and design and make decisions based on the environment they are working in.</w:t>
            </w:r>
          </w:p>
        </w:tc>
      </w:tr>
      <w:tr w:rsidR="00B11A0D" w14:paraId="06174615" w14:textId="77777777">
        <w:tc>
          <w:tcPr>
            <w:tcW w:w="4680" w:type="dxa"/>
            <w:shd w:val="clear" w:color="auto" w:fill="auto"/>
            <w:tcMar>
              <w:top w:w="100" w:type="dxa"/>
              <w:left w:w="100" w:type="dxa"/>
              <w:bottom w:w="100" w:type="dxa"/>
              <w:right w:w="100" w:type="dxa"/>
            </w:tcMar>
          </w:tcPr>
          <w:p w14:paraId="2C2DAA87" w14:textId="77777777" w:rsidR="00B11A0D" w:rsidRDefault="00102AB0">
            <w:pPr>
              <w:widowControl w:val="0"/>
              <w:pBdr>
                <w:top w:val="nil"/>
                <w:left w:val="nil"/>
                <w:bottom w:val="nil"/>
                <w:right w:val="nil"/>
                <w:between w:val="nil"/>
              </w:pBdr>
              <w:spacing w:line="240" w:lineRule="auto"/>
              <w:rPr>
                <w:b/>
              </w:rPr>
            </w:pPr>
            <w:r>
              <w:rPr>
                <w:b/>
              </w:rPr>
              <w:lastRenderedPageBreak/>
              <w:t>Sequence of Activities:</w:t>
            </w:r>
          </w:p>
          <w:p w14:paraId="6EF3D096" w14:textId="77777777" w:rsidR="00B11A0D" w:rsidRDefault="00102AB0">
            <w:pPr>
              <w:widowControl w:val="0"/>
              <w:pBdr>
                <w:top w:val="nil"/>
                <w:left w:val="nil"/>
                <w:bottom w:val="nil"/>
                <w:right w:val="nil"/>
                <w:between w:val="nil"/>
              </w:pBdr>
              <w:spacing w:line="240" w:lineRule="auto"/>
              <w:rPr>
                <w:sz w:val="20"/>
                <w:szCs w:val="20"/>
              </w:rPr>
            </w:pPr>
            <w:r>
              <w:rPr>
                <w:sz w:val="20"/>
                <w:szCs w:val="20"/>
                <w:u w:val="single"/>
              </w:rPr>
              <w:t xml:space="preserve">Day 1. </w:t>
            </w:r>
            <w:r>
              <w:rPr>
                <w:sz w:val="20"/>
                <w:szCs w:val="20"/>
              </w:rPr>
              <w:t xml:space="preserve">Students will start by getting a brief overview of the big idea and given the essential questions. After looking at eco related artworks/ artists, students will be broken down into their groups and begin researching marine animals that their group decides on based off of a large list of endangered animals impacted by water pollution. For homework, students will be asked to begin collecting recycled materials for their group animal. </w:t>
            </w:r>
          </w:p>
          <w:p w14:paraId="1A95F8A4" w14:textId="77777777" w:rsidR="00B11A0D" w:rsidRDefault="00102AB0">
            <w:pPr>
              <w:widowControl w:val="0"/>
              <w:pBdr>
                <w:top w:val="nil"/>
                <w:left w:val="nil"/>
                <w:bottom w:val="nil"/>
                <w:right w:val="nil"/>
                <w:between w:val="nil"/>
              </w:pBdr>
              <w:spacing w:line="240" w:lineRule="auto"/>
              <w:rPr>
                <w:sz w:val="20"/>
                <w:szCs w:val="20"/>
              </w:rPr>
            </w:pPr>
            <w:r>
              <w:rPr>
                <w:sz w:val="20"/>
                <w:szCs w:val="20"/>
                <w:u w:val="single"/>
              </w:rPr>
              <w:t>Day 2.</w:t>
            </w:r>
            <w:r>
              <w:rPr>
                <w:sz w:val="20"/>
                <w:szCs w:val="20"/>
              </w:rPr>
              <w:t xml:space="preserve"> Students will play a game designed to help them understand the importance of recycling and have them think about their actions on a daily basis. This game will help drive students towards developing personal connections to the Big Idea. Second half of the class should go towards group discussions on materials they have started to collect and how they want to design their animal. </w:t>
            </w:r>
          </w:p>
          <w:p w14:paraId="06705FA8" w14:textId="77777777" w:rsidR="00B11A0D" w:rsidRDefault="00102AB0">
            <w:pPr>
              <w:widowControl w:val="0"/>
              <w:pBdr>
                <w:top w:val="nil"/>
                <w:left w:val="nil"/>
                <w:bottom w:val="nil"/>
                <w:right w:val="nil"/>
                <w:between w:val="nil"/>
              </w:pBdr>
              <w:spacing w:line="240" w:lineRule="auto"/>
              <w:rPr>
                <w:sz w:val="20"/>
                <w:szCs w:val="20"/>
              </w:rPr>
            </w:pPr>
            <w:r>
              <w:rPr>
                <w:sz w:val="20"/>
                <w:szCs w:val="20"/>
                <w:u w:val="single"/>
              </w:rPr>
              <w:t>Day 3.</w:t>
            </w:r>
            <w:r>
              <w:rPr>
                <w:sz w:val="20"/>
                <w:szCs w:val="20"/>
              </w:rPr>
              <w:t xml:space="preserve"> Students will spend the day working on their marine animal as a group. Since the students are working on either one large or a few small examples of their animal, one day should be enough for the actual building of the sculpture.</w:t>
            </w:r>
          </w:p>
          <w:p w14:paraId="20126CBA" w14:textId="77777777" w:rsidR="00B11A0D" w:rsidRDefault="00102AB0">
            <w:pPr>
              <w:widowControl w:val="0"/>
              <w:pBdr>
                <w:top w:val="nil"/>
                <w:left w:val="nil"/>
                <w:bottom w:val="nil"/>
                <w:right w:val="nil"/>
                <w:between w:val="nil"/>
              </w:pBdr>
              <w:spacing w:line="240" w:lineRule="auto"/>
            </w:pPr>
            <w:r>
              <w:rPr>
                <w:sz w:val="20"/>
                <w:szCs w:val="20"/>
                <w:u w:val="single"/>
              </w:rPr>
              <w:t>Day 4.</w:t>
            </w:r>
            <w:r>
              <w:rPr>
                <w:b/>
              </w:rPr>
              <w:t xml:space="preserve"> </w:t>
            </w:r>
            <w:r>
              <w:rPr>
                <w:sz w:val="20"/>
                <w:szCs w:val="20"/>
              </w:rPr>
              <w:t>Students will finish their work and will spend the day putting together their marine habitat as a class and discussing how their choices affect these animals. Students will be asked again to answer the essential questions from the beginning of the class and will write out a personal reflection as homework.</w:t>
            </w:r>
            <w:r>
              <w:t xml:space="preserve"> </w:t>
            </w:r>
          </w:p>
        </w:tc>
        <w:tc>
          <w:tcPr>
            <w:tcW w:w="4680" w:type="dxa"/>
            <w:shd w:val="clear" w:color="auto" w:fill="auto"/>
            <w:tcMar>
              <w:top w:w="100" w:type="dxa"/>
              <w:left w:w="100" w:type="dxa"/>
              <w:bottom w:w="100" w:type="dxa"/>
              <w:right w:w="100" w:type="dxa"/>
            </w:tcMar>
          </w:tcPr>
          <w:p w14:paraId="7DE1D3FD" w14:textId="77777777" w:rsidR="00B11A0D" w:rsidRDefault="00102AB0">
            <w:pPr>
              <w:widowControl w:val="0"/>
              <w:pBdr>
                <w:top w:val="nil"/>
                <w:left w:val="nil"/>
                <w:bottom w:val="nil"/>
                <w:right w:val="nil"/>
                <w:between w:val="nil"/>
              </w:pBdr>
              <w:spacing w:line="240" w:lineRule="auto"/>
              <w:rPr>
                <w:b/>
              </w:rPr>
            </w:pPr>
            <w:r>
              <w:rPr>
                <w:b/>
              </w:rPr>
              <w:t>Student Examples:</w:t>
            </w:r>
          </w:p>
          <w:p w14:paraId="5B8E887F" w14:textId="77777777" w:rsidR="00B11A0D" w:rsidRDefault="00102AB0">
            <w:pPr>
              <w:widowControl w:val="0"/>
              <w:pBdr>
                <w:top w:val="nil"/>
                <w:left w:val="nil"/>
                <w:bottom w:val="nil"/>
                <w:right w:val="nil"/>
                <w:between w:val="nil"/>
              </w:pBdr>
              <w:spacing w:line="240" w:lineRule="auto"/>
              <w:rPr>
                <w:b/>
              </w:rPr>
            </w:pPr>
            <w:r>
              <w:rPr>
                <w:b/>
                <w:noProof/>
                <w:lang w:val="en-US"/>
              </w:rPr>
              <w:drawing>
                <wp:inline distT="114300" distB="114300" distL="114300" distR="114300" wp14:anchorId="517E44E9" wp14:editId="74268D29">
                  <wp:extent cx="1903375" cy="1909763"/>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1903375" cy="1909763"/>
                          </a:xfrm>
                          <a:prstGeom prst="rect">
                            <a:avLst/>
                          </a:prstGeom>
                          <a:ln/>
                        </pic:spPr>
                      </pic:pic>
                    </a:graphicData>
                  </a:graphic>
                </wp:inline>
              </w:drawing>
            </w:r>
            <w:r>
              <w:rPr>
                <w:b/>
                <w:noProof/>
                <w:lang w:val="en-US"/>
              </w:rPr>
              <w:drawing>
                <wp:inline distT="114300" distB="114300" distL="114300" distR="114300" wp14:anchorId="06025B07" wp14:editId="236ADC35">
                  <wp:extent cx="1893882" cy="190023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893882" cy="1900238"/>
                          </a:xfrm>
                          <a:prstGeom prst="rect">
                            <a:avLst/>
                          </a:prstGeom>
                          <a:ln/>
                        </pic:spPr>
                      </pic:pic>
                    </a:graphicData>
                  </a:graphic>
                </wp:inline>
              </w:drawing>
            </w:r>
            <w:r>
              <w:rPr>
                <w:b/>
                <w:noProof/>
                <w:lang w:val="en-US"/>
              </w:rPr>
              <w:drawing>
                <wp:inline distT="114300" distB="114300" distL="114300" distR="114300" wp14:anchorId="558EADBA" wp14:editId="5DAB958E">
                  <wp:extent cx="1897499" cy="173831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897499" cy="1738313"/>
                          </a:xfrm>
                          <a:prstGeom prst="rect">
                            <a:avLst/>
                          </a:prstGeom>
                          <a:ln/>
                        </pic:spPr>
                      </pic:pic>
                    </a:graphicData>
                  </a:graphic>
                </wp:inline>
              </w:drawing>
            </w:r>
          </w:p>
        </w:tc>
      </w:tr>
      <w:tr w:rsidR="00B11A0D" w14:paraId="28657251" w14:textId="77777777">
        <w:tc>
          <w:tcPr>
            <w:tcW w:w="4680" w:type="dxa"/>
            <w:shd w:val="clear" w:color="auto" w:fill="auto"/>
            <w:tcMar>
              <w:top w:w="100" w:type="dxa"/>
              <w:left w:w="100" w:type="dxa"/>
              <w:bottom w:w="100" w:type="dxa"/>
              <w:right w:w="100" w:type="dxa"/>
            </w:tcMar>
          </w:tcPr>
          <w:p w14:paraId="45E85438" w14:textId="77777777" w:rsidR="00B11A0D" w:rsidRDefault="00102AB0">
            <w:pPr>
              <w:widowControl w:val="0"/>
              <w:pBdr>
                <w:top w:val="nil"/>
                <w:left w:val="nil"/>
                <w:bottom w:val="nil"/>
                <w:right w:val="nil"/>
                <w:between w:val="nil"/>
              </w:pBdr>
              <w:spacing w:line="240" w:lineRule="auto"/>
              <w:rPr>
                <w:b/>
              </w:rPr>
            </w:pPr>
            <w:r>
              <w:rPr>
                <w:b/>
              </w:rPr>
              <w:t>Materials:</w:t>
            </w:r>
          </w:p>
          <w:p w14:paraId="7CF3B1D8" w14:textId="77777777" w:rsidR="00B11A0D" w:rsidRDefault="00102AB0">
            <w:pPr>
              <w:widowControl w:val="0"/>
              <w:pBdr>
                <w:top w:val="nil"/>
                <w:left w:val="nil"/>
                <w:bottom w:val="nil"/>
                <w:right w:val="nil"/>
                <w:between w:val="nil"/>
              </w:pBdr>
              <w:spacing w:line="240" w:lineRule="auto"/>
              <w:rPr>
                <w:sz w:val="20"/>
                <w:szCs w:val="20"/>
              </w:rPr>
            </w:pPr>
            <w:r>
              <w:t>-</w:t>
            </w:r>
            <w:r>
              <w:rPr>
                <w:sz w:val="20"/>
                <w:szCs w:val="20"/>
              </w:rPr>
              <w:t xml:space="preserve">Recycled materials from home (includes cardboard, plastic bottles/ cups, plastic bags, </w:t>
            </w:r>
            <w:proofErr w:type="spellStart"/>
            <w:r>
              <w:rPr>
                <w:sz w:val="20"/>
                <w:szCs w:val="20"/>
              </w:rPr>
              <w:t>styrofoam</w:t>
            </w:r>
            <w:proofErr w:type="spellEnd"/>
            <w:r>
              <w:rPr>
                <w:sz w:val="20"/>
                <w:szCs w:val="20"/>
              </w:rPr>
              <w:t>, tissue paper, wrapping paper, ribbon, marbles)</w:t>
            </w:r>
            <w:r>
              <w:rPr>
                <w:sz w:val="20"/>
                <w:szCs w:val="20"/>
              </w:rPr>
              <w:br/>
              <w:t>-</w:t>
            </w:r>
            <w:proofErr w:type="spellStart"/>
            <w:r>
              <w:rPr>
                <w:sz w:val="20"/>
                <w:szCs w:val="20"/>
              </w:rPr>
              <w:t>Elmers</w:t>
            </w:r>
            <w:proofErr w:type="spellEnd"/>
            <w:r>
              <w:rPr>
                <w:sz w:val="20"/>
                <w:szCs w:val="20"/>
              </w:rPr>
              <w:t xml:space="preserve"> Glue</w:t>
            </w:r>
            <w:r>
              <w:rPr>
                <w:sz w:val="20"/>
                <w:szCs w:val="20"/>
              </w:rPr>
              <w:br/>
              <w:t>-Large rolls of paper (blue or purple)</w:t>
            </w:r>
            <w:r>
              <w:rPr>
                <w:sz w:val="20"/>
                <w:szCs w:val="20"/>
              </w:rPr>
              <w:br/>
              <w:t>-Tempera Paint</w:t>
            </w:r>
            <w:r>
              <w:rPr>
                <w:sz w:val="20"/>
                <w:szCs w:val="20"/>
              </w:rPr>
              <w:br/>
              <w:t>-Brushes</w:t>
            </w:r>
            <w:r>
              <w:rPr>
                <w:sz w:val="20"/>
                <w:szCs w:val="20"/>
              </w:rPr>
              <w:br/>
              <w:t>-Construction paper</w:t>
            </w:r>
          </w:p>
          <w:p w14:paraId="2BFAB2F1" w14:textId="77777777" w:rsidR="00B11A0D" w:rsidRDefault="00102AB0">
            <w:pPr>
              <w:widowControl w:val="0"/>
              <w:pBdr>
                <w:top w:val="nil"/>
                <w:left w:val="nil"/>
                <w:bottom w:val="nil"/>
                <w:right w:val="nil"/>
                <w:between w:val="nil"/>
              </w:pBdr>
              <w:spacing w:line="240" w:lineRule="auto"/>
            </w:pPr>
            <w:r>
              <w:rPr>
                <w:sz w:val="20"/>
                <w:szCs w:val="20"/>
              </w:rPr>
              <w:t>- Crayons/ Markers</w:t>
            </w:r>
          </w:p>
        </w:tc>
        <w:tc>
          <w:tcPr>
            <w:tcW w:w="4680" w:type="dxa"/>
            <w:shd w:val="clear" w:color="auto" w:fill="auto"/>
            <w:tcMar>
              <w:top w:w="100" w:type="dxa"/>
              <w:left w:w="100" w:type="dxa"/>
              <w:bottom w:w="100" w:type="dxa"/>
              <w:right w:w="100" w:type="dxa"/>
            </w:tcMar>
          </w:tcPr>
          <w:p w14:paraId="4BAF8A9C" w14:textId="77777777" w:rsidR="00B11A0D" w:rsidRDefault="00102AB0">
            <w:pPr>
              <w:widowControl w:val="0"/>
              <w:pBdr>
                <w:top w:val="nil"/>
                <w:left w:val="nil"/>
                <w:bottom w:val="nil"/>
                <w:right w:val="nil"/>
                <w:between w:val="nil"/>
              </w:pBdr>
              <w:spacing w:line="240" w:lineRule="auto"/>
              <w:rPr>
                <w:b/>
              </w:rPr>
            </w:pPr>
            <w:r>
              <w:rPr>
                <w:b/>
              </w:rPr>
              <w:t xml:space="preserve">By: Erica </w:t>
            </w:r>
            <w:proofErr w:type="spellStart"/>
            <w:r>
              <w:rPr>
                <w:b/>
              </w:rPr>
              <w:t>Gavzy</w:t>
            </w:r>
            <w:proofErr w:type="spellEnd"/>
            <w:r>
              <w:rPr>
                <w:b/>
              </w:rPr>
              <w:t xml:space="preserve"> and T</w:t>
            </w:r>
            <w:bookmarkStart w:id="0" w:name="_GoBack"/>
            <w:bookmarkEnd w:id="0"/>
            <w:r>
              <w:rPr>
                <w:b/>
              </w:rPr>
              <w:t xml:space="preserve">ori </w:t>
            </w:r>
            <w:proofErr w:type="spellStart"/>
            <w:r>
              <w:rPr>
                <w:b/>
              </w:rPr>
              <w:t>Oshel</w:t>
            </w:r>
            <w:proofErr w:type="spellEnd"/>
          </w:p>
        </w:tc>
      </w:tr>
    </w:tbl>
    <w:p w14:paraId="56DF59A0" w14:textId="77777777" w:rsidR="00B11A0D" w:rsidRDefault="00B11A0D"/>
    <w:sectPr w:rsidR="00B11A0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6750BD"/>
    <w:multiLevelType w:val="multilevel"/>
    <w:tmpl w:val="6C1CEC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4"/>
  </w:compat>
  <w:rsids>
    <w:rsidRoot w:val="00B11A0D"/>
    <w:rsid w:val="00102AB0"/>
    <w:rsid w:val="00B11A0D"/>
    <w:rsid w:val="00F00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F948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717</Words>
  <Characters>4091</Characters>
  <Application>Microsoft Macintosh Word</Application>
  <DocSecurity>0</DocSecurity>
  <Lines>34</Lines>
  <Paragraphs>9</Paragraphs>
  <ScaleCrop>false</ScaleCrop>
  <LinksUpToDate>false</LinksUpToDate>
  <CharactersWithSpaces>4799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2019-03-19T13:02:00Z</dcterms:created>
  <dcterms:modified xsi:type="dcterms:W3CDTF">2019-03-19T13:08:00Z</dcterms:modified>
</cp:coreProperties>
</file>